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71" w:rsidRPr="00B53471" w:rsidRDefault="00B53471" w:rsidP="00B53471">
      <w:pPr>
        <w:spacing w:after="0" w:line="240" w:lineRule="auto"/>
        <w:jc w:val="center"/>
        <w:rPr>
          <w:b/>
          <w:sz w:val="28"/>
          <w:szCs w:val="28"/>
        </w:rPr>
      </w:pPr>
      <w:r w:rsidRPr="00B53471">
        <w:rPr>
          <w:b/>
          <w:sz w:val="28"/>
          <w:szCs w:val="28"/>
        </w:rPr>
        <w:t xml:space="preserve">Toelichting onderzoeksrekening </w:t>
      </w:r>
    </w:p>
    <w:p w:rsidR="00B53471" w:rsidRPr="00B53471" w:rsidRDefault="00B53471" w:rsidP="00B53471">
      <w:pPr>
        <w:spacing w:after="0" w:line="240" w:lineRule="auto"/>
        <w:jc w:val="center"/>
        <w:rPr>
          <w:b/>
        </w:rPr>
      </w:pPr>
    </w:p>
    <w:p w:rsidR="00C121C9" w:rsidRDefault="002E5F15" w:rsidP="002E5F15">
      <w:pPr>
        <w:spacing w:after="0" w:line="240" w:lineRule="auto"/>
      </w:pPr>
      <w:r>
        <w:t xml:space="preserve">Het nieuwe wetenschapsbeleid is onder andere in het leven geroepen om de onderzoeksgelden transparanter te maken. Voor elke vakgroep is een aparte grootboekrekening aangemaakt, waarover alleen zij beslissen. Deze rekening staat weliswaar op de balans van het HagaZiekenhuis, maar het </w:t>
      </w:r>
      <w:r w:rsidRPr="00211F26">
        <w:t xml:space="preserve">Haga kan hier zonder toestemming geen geld uit onttrekken. Deze grootboekrekening werkt </w:t>
      </w:r>
      <w:r w:rsidR="00D5323C" w:rsidRPr="00211F26">
        <w:t xml:space="preserve">vergelijkbaar </w:t>
      </w:r>
      <w:r w:rsidRPr="00211F26">
        <w:t>als een bankrekening</w:t>
      </w:r>
      <w:r w:rsidR="00D5323C" w:rsidRPr="00211F26">
        <w:t>;</w:t>
      </w:r>
      <w:r w:rsidRPr="00211F26">
        <w:t xml:space="preserve"> geld wordt eraf </w:t>
      </w:r>
      <w:r w:rsidR="00D5323C" w:rsidRPr="00211F26">
        <w:t xml:space="preserve">gehaald </w:t>
      </w:r>
      <w:r w:rsidRPr="00211F26">
        <w:t>en</w:t>
      </w:r>
      <w:r w:rsidR="00D5323C" w:rsidRPr="00211F26">
        <w:t>/of</w:t>
      </w:r>
      <w:r w:rsidRPr="00211F26">
        <w:t xml:space="preserve"> gestort wanneer opdracht hiertoe wordt gegeven</w:t>
      </w:r>
      <w:r w:rsidR="00D5323C" w:rsidRPr="00211F26">
        <w:t>,</w:t>
      </w:r>
      <w:r w:rsidRPr="00211F26">
        <w:t xml:space="preserve"> door de </w:t>
      </w:r>
      <w:r w:rsidR="006E2471" w:rsidRPr="00211F26">
        <w:t>tekenbevoegde persoon van de vakgroep (vakgroepvoorzitter e</w:t>
      </w:r>
      <w:r w:rsidR="00D5323C" w:rsidRPr="00211F26">
        <w:t>n</w:t>
      </w:r>
      <w:r w:rsidR="006E2471">
        <w:t xml:space="preserve"> diens plaatsvervanger, via de handtekeningenkaart kenbaar gemaakt bij de HagaAcademie en FIC)</w:t>
      </w:r>
      <w:r>
        <w:t xml:space="preserve">. De financiële afhandeling van deze transacties wordt alleen door de financiële administratie van het Hagaziekenhuis gedaan. </w:t>
      </w:r>
    </w:p>
    <w:p w:rsidR="00C121C9" w:rsidRDefault="00C121C9" w:rsidP="002E5F15">
      <w:pPr>
        <w:spacing w:after="0" w:line="240" w:lineRule="auto"/>
      </w:pPr>
    </w:p>
    <w:p w:rsidR="00C121C9" w:rsidRDefault="00C121C9" w:rsidP="002E5F15">
      <w:pPr>
        <w:spacing w:after="0" w:line="240" w:lineRule="auto"/>
      </w:pPr>
      <w:r>
        <w:t>Geld kan binnenkomen op de volgende manieren:</w:t>
      </w:r>
    </w:p>
    <w:p w:rsidR="002E5F15" w:rsidRDefault="00C121C9" w:rsidP="00C121C9">
      <w:pPr>
        <w:pStyle w:val="Lijstalinea"/>
        <w:numPr>
          <w:ilvl w:val="0"/>
          <w:numId w:val="1"/>
        </w:numPr>
        <w:spacing w:after="0" w:line="240" w:lineRule="auto"/>
      </w:pPr>
      <w:r>
        <w:t>De sp</w:t>
      </w:r>
      <w:r w:rsidR="00D5323C">
        <w:t>onsor stort geld op de rekening</w:t>
      </w:r>
      <w:r>
        <w:t xml:space="preserve"> (</w:t>
      </w:r>
      <w:r w:rsidR="00D5323C">
        <w:t>h</w:t>
      </w:r>
      <w:r>
        <w:t xml:space="preserve">et geld wordt overgemaakt op bankrekeningnummer: </w:t>
      </w:r>
      <w:r w:rsidR="0031284F">
        <w:t xml:space="preserve">IBAN </w:t>
      </w:r>
      <w:r w:rsidR="0031284F" w:rsidRPr="0031284F">
        <w:t>NL46BNGH0285125400</w:t>
      </w:r>
      <w:r w:rsidR="0031284F">
        <w:rPr>
          <w:color w:val="FF0000"/>
        </w:rPr>
        <w:t xml:space="preserve"> </w:t>
      </w:r>
      <w:r w:rsidR="006E2471">
        <w:t>onder vermelding van het Haga T-nummer, naam van het onderzoek en vakgroep. D</w:t>
      </w:r>
      <w:r>
        <w:t>aarnaast is het wenselijk deze stor</w:t>
      </w:r>
      <w:r w:rsidR="00C65A55">
        <w:t>ting</w:t>
      </w:r>
      <w:r w:rsidR="004A01E2">
        <w:t xml:space="preserve"> via de mail</w:t>
      </w:r>
      <w:r w:rsidR="00C65A55">
        <w:t xml:space="preserve"> te melden aan de contactpersoon van FIC Beheer </w:t>
      </w:r>
      <w:r w:rsidR="004A01E2">
        <w:t>(=</w:t>
      </w:r>
      <w:r w:rsidR="00C65A55">
        <w:t>Carolien Lemmers</w:t>
      </w:r>
      <w:r w:rsidR="004A01E2">
        <w:t>)</w:t>
      </w:r>
      <w:r w:rsidR="00C65A55">
        <w:t xml:space="preserve"> </w:t>
      </w:r>
      <w:r>
        <w:t xml:space="preserve">zodat </w:t>
      </w:r>
      <w:r w:rsidR="0088309E">
        <w:t>er extra focus op dit bedrag is.</w:t>
      </w:r>
    </w:p>
    <w:p w:rsidR="0088309E" w:rsidRDefault="00C121C9" w:rsidP="00C121C9">
      <w:pPr>
        <w:pStyle w:val="Lijstalinea"/>
        <w:numPr>
          <w:ilvl w:val="0"/>
          <w:numId w:val="1"/>
        </w:numPr>
        <w:spacing w:after="0" w:line="240" w:lineRule="auto"/>
      </w:pPr>
      <w:r>
        <w:t>De sponsor betaalt via een factuur</w:t>
      </w:r>
      <w:r w:rsidR="00D5323C">
        <w:t>. V</w:t>
      </w:r>
      <w:r>
        <w:t xml:space="preserve">anuit de </w:t>
      </w:r>
      <w:r w:rsidR="006E2471">
        <w:t xml:space="preserve">vakgroep </w:t>
      </w:r>
      <w:r>
        <w:t>wordt een factuuropdrach</w:t>
      </w:r>
      <w:r w:rsidR="00D5323C">
        <w:t xml:space="preserve">t gemaakt, </w:t>
      </w:r>
      <w:r w:rsidR="00D5323C" w:rsidRPr="00211F26">
        <w:t xml:space="preserve">(evt.) samen met FIC adviseur van de vakgroep, </w:t>
      </w:r>
      <w:r w:rsidRPr="00211F26">
        <w:t>en verstuurd naar de financiële</w:t>
      </w:r>
      <w:r>
        <w:t xml:space="preserve"> administratie, deze zorgt voor afhan</w:t>
      </w:r>
      <w:r w:rsidR="00D5323C">
        <w:t>deling en inning van het bedrag.</w:t>
      </w:r>
    </w:p>
    <w:p w:rsidR="007E055A" w:rsidRPr="00211F26" w:rsidRDefault="0088309E" w:rsidP="00C121C9">
      <w:pPr>
        <w:pStyle w:val="Lijstalinea"/>
        <w:numPr>
          <w:ilvl w:val="0"/>
          <w:numId w:val="1"/>
        </w:numPr>
        <w:spacing w:after="0" w:line="240" w:lineRule="auto"/>
      </w:pPr>
      <w:r w:rsidRPr="00211F26">
        <w:t>Wetenschapsfonds</w:t>
      </w:r>
      <w:r w:rsidR="002E6003" w:rsidRPr="00211F26">
        <w:t xml:space="preserve"> (alleen </w:t>
      </w:r>
      <w:r w:rsidR="00D5323C" w:rsidRPr="00211F26">
        <w:t xml:space="preserve">wanneer aan </w:t>
      </w:r>
      <w:r w:rsidR="002E6003" w:rsidRPr="00211F26">
        <w:t xml:space="preserve">de </w:t>
      </w:r>
      <w:r w:rsidR="00D5323C" w:rsidRPr="00211F26">
        <w:t>criteria voor deze subsidie wordt voldaan)</w:t>
      </w:r>
      <w:r w:rsidRPr="00211F26">
        <w:t>.</w:t>
      </w:r>
    </w:p>
    <w:p w:rsidR="007E055A" w:rsidRDefault="007E055A" w:rsidP="007E055A">
      <w:pPr>
        <w:spacing w:after="0" w:line="240" w:lineRule="auto"/>
      </w:pPr>
    </w:p>
    <w:p w:rsidR="007E055A" w:rsidRDefault="007E055A" w:rsidP="007E055A">
      <w:pPr>
        <w:spacing w:after="0" w:line="240" w:lineRule="auto"/>
      </w:pPr>
      <w:r>
        <w:t>Geld kan worden onttrokken op de volgende manieren:</w:t>
      </w:r>
    </w:p>
    <w:p w:rsidR="00C121C9" w:rsidRDefault="007E055A" w:rsidP="007E055A">
      <w:pPr>
        <w:pStyle w:val="Lijstalinea"/>
        <w:numPr>
          <w:ilvl w:val="0"/>
          <w:numId w:val="2"/>
        </w:numPr>
        <w:spacing w:after="0" w:line="240" w:lineRule="auto"/>
      </w:pPr>
      <w:r>
        <w:t>Door middel van een factuur</w:t>
      </w:r>
      <w:r w:rsidR="002E6003">
        <w:t>. W</w:t>
      </w:r>
      <w:r>
        <w:t xml:space="preserve">anneer voor een onderzoek een factuur wordt ontvangen en het bedrag in de begroting van dit onderzoek was opgenomen, </w:t>
      </w:r>
      <w:r w:rsidRPr="00211F26">
        <w:t xml:space="preserve">mag de </w:t>
      </w:r>
      <w:r w:rsidR="002E6003" w:rsidRPr="00211F26">
        <w:t>tekenbevoegde</w:t>
      </w:r>
      <w:r w:rsidR="00C65A55" w:rsidRPr="00211F26">
        <w:t xml:space="preserve"> </w:t>
      </w:r>
      <w:r w:rsidR="002E6003" w:rsidRPr="00211F26">
        <w:t xml:space="preserve">van de vakgroep </w:t>
      </w:r>
      <w:r w:rsidRPr="00211F26">
        <w:t xml:space="preserve">tekenen voor de factuur. Alle overige facturen worden alleen van de grootboekrekening betaald wanneer de </w:t>
      </w:r>
      <w:r w:rsidR="006E2471" w:rsidRPr="00211F26">
        <w:t xml:space="preserve">tekenbevoegde persoon van de vakgroep </w:t>
      </w:r>
      <w:r w:rsidR="00656C8C" w:rsidRPr="00211F26">
        <w:t>hiervoor</w:t>
      </w:r>
      <w:r w:rsidR="00656C8C">
        <w:t xml:space="preserve"> tekent</w:t>
      </w:r>
      <w:r>
        <w:t>.</w:t>
      </w:r>
    </w:p>
    <w:p w:rsidR="007E055A" w:rsidRDefault="007E055A" w:rsidP="007E055A">
      <w:pPr>
        <w:pStyle w:val="Lijstalinea"/>
        <w:numPr>
          <w:ilvl w:val="0"/>
          <w:numId w:val="2"/>
        </w:numPr>
        <w:spacing w:after="0" w:line="240" w:lineRule="auto"/>
      </w:pPr>
      <w:r>
        <w:t>Door middel van een betalingsopdracht (</w:t>
      </w:r>
      <w:r w:rsidR="00EB3586">
        <w:t>d</w:t>
      </w:r>
      <w:r>
        <w:t xml:space="preserve">eze </w:t>
      </w:r>
      <w:r w:rsidR="00E07F13">
        <w:t xml:space="preserve">mag alleen door de </w:t>
      </w:r>
      <w:r w:rsidR="006E2471">
        <w:t>tekenbevoegde persoon van de vakgroep</w:t>
      </w:r>
      <w:r w:rsidR="00E07F13">
        <w:t xml:space="preserve"> worden gegeven, bijvoorbeeld wanneer er voor de inzet van een arts uren gedeclareerd worden door de </w:t>
      </w:r>
      <w:r w:rsidR="006E2471">
        <w:t>vakgroep</w:t>
      </w:r>
      <w:r w:rsidR="00E07F13">
        <w:t>).</w:t>
      </w:r>
    </w:p>
    <w:p w:rsidR="00E07F13" w:rsidRPr="00211F26" w:rsidRDefault="007E055A" w:rsidP="007E055A">
      <w:pPr>
        <w:pStyle w:val="Lijstalinea"/>
        <w:numPr>
          <w:ilvl w:val="0"/>
          <w:numId w:val="2"/>
        </w:numPr>
        <w:spacing w:after="0" w:line="240" w:lineRule="auto"/>
      </w:pPr>
      <w:r>
        <w:t>Door middel van een interne overboeking</w:t>
      </w:r>
      <w:r w:rsidR="00E07F13">
        <w:t xml:space="preserve"> (</w:t>
      </w:r>
      <w:r w:rsidR="00EB3586">
        <w:t>w</w:t>
      </w:r>
      <w:r w:rsidR="00E07F13">
        <w:t xml:space="preserve">anneer er in de begroting van een onderzoek gelden worden gereserveerd </w:t>
      </w:r>
      <w:r w:rsidR="00E07F13" w:rsidRPr="00211F26">
        <w:t>voor</w:t>
      </w:r>
      <w:r w:rsidR="003C003E" w:rsidRPr="00211F26">
        <w:t xml:space="preserve"> extra consulten en/of andere door het specialisme uitgevoerde verrichtingen</w:t>
      </w:r>
      <w:r w:rsidR="003C003E" w:rsidRPr="00EB3586">
        <w:rPr>
          <w:color w:val="FF0000"/>
        </w:rPr>
        <w:t xml:space="preserve"> </w:t>
      </w:r>
      <w:r w:rsidR="003C003E">
        <w:t xml:space="preserve">of </w:t>
      </w:r>
      <w:r w:rsidR="00E07F13">
        <w:t>diensten van andere afdelingen bijvoorbeeld Radiologie of Lab, worden deze middels een interne overboeking naar deze afdelingen gestort).</w:t>
      </w:r>
      <w:r w:rsidR="006E2471">
        <w:t xml:space="preserve"> Aanvragen voor verrichtingen in </w:t>
      </w:r>
      <w:r w:rsidR="00C93A64">
        <w:t>het</w:t>
      </w:r>
      <w:r w:rsidR="006E2471">
        <w:t xml:space="preserve"> kader van onderzoek bij de betrokken afdelingen dient te geschieden ondervermelding van het Haga T-nummer</w:t>
      </w:r>
      <w:r w:rsidR="003C003E">
        <w:t xml:space="preserve"> (</w:t>
      </w:r>
      <w:r w:rsidR="00EB3586" w:rsidRPr="00211F26">
        <w:t>l</w:t>
      </w:r>
      <w:r w:rsidR="003C003E" w:rsidRPr="00211F26">
        <w:t>et op: wanneer het T-nummer niet wordt ingevoerd bij deze aanvragen zal de patiënt een factuur ontvangen)</w:t>
      </w:r>
      <w:r w:rsidR="006E2471" w:rsidRPr="00211F26">
        <w:t>.</w:t>
      </w:r>
    </w:p>
    <w:p w:rsidR="00E07F13" w:rsidRDefault="00E07F13" w:rsidP="00E07F13">
      <w:pPr>
        <w:spacing w:after="0" w:line="240" w:lineRule="auto"/>
      </w:pPr>
    </w:p>
    <w:p w:rsidR="00E07F13" w:rsidRDefault="00E07F13" w:rsidP="00E07F13">
      <w:pPr>
        <w:spacing w:after="0" w:line="240" w:lineRule="auto"/>
      </w:pPr>
    </w:p>
    <w:p w:rsidR="007E055A" w:rsidRDefault="00E07F13" w:rsidP="00E07F13">
      <w:pPr>
        <w:spacing w:after="0" w:line="240" w:lineRule="auto"/>
      </w:pPr>
      <w:r>
        <w:t xml:space="preserve">Geld kan dus uitsluitend worden onttrokken na goedkeuring van de </w:t>
      </w:r>
      <w:r w:rsidR="006E2471">
        <w:t>tekenbevoegde persoon van de vakgroep</w:t>
      </w:r>
      <w:r>
        <w:t xml:space="preserve">. Wanneer het geld wordt onttrokken op basis van de begroting is dit indirect ook een goedkeuring van de </w:t>
      </w:r>
      <w:r w:rsidR="006E2471">
        <w:t>tekenbevoegde persoon van de vakgroep</w:t>
      </w:r>
      <w:r>
        <w:t xml:space="preserve">, aangezien deze alle onderzoeksbegrotingen dient goed te keuren en te voorzien van een handtekening. </w:t>
      </w:r>
    </w:p>
    <w:p w:rsidR="002E5F15" w:rsidRDefault="002E5F15" w:rsidP="002E5F15">
      <w:pPr>
        <w:spacing w:after="0" w:line="240" w:lineRule="auto"/>
      </w:pPr>
    </w:p>
    <w:p w:rsidR="002E5F15" w:rsidRDefault="00D904FB" w:rsidP="002E5F15">
      <w:pPr>
        <w:spacing w:after="0" w:line="240" w:lineRule="auto"/>
      </w:pPr>
      <w:r>
        <w:t xml:space="preserve">De tekenbevoegde kan bij de financieel adviseur van de eigen afdeling een overzicht krijgen van </w:t>
      </w:r>
      <w:r w:rsidR="00E07F13">
        <w:t>alle mutaties die op de grootboekrekening</w:t>
      </w:r>
      <w:r w:rsidR="006B7FD0">
        <w:t xml:space="preserve"> zijn geschied</w:t>
      </w:r>
      <w:r w:rsidR="00E07F13">
        <w:t xml:space="preserve">. Wanneer hier een mutatie staat die onbekend is, zal samen met de </w:t>
      </w:r>
      <w:r w:rsidR="00F1498D">
        <w:t>maatschappenningmeester</w:t>
      </w:r>
      <w:r w:rsidR="002E6003">
        <w:t xml:space="preserve"> </w:t>
      </w:r>
      <w:r w:rsidR="00E07F13">
        <w:t>worden uitgezocht waar dit vandaan komt.</w:t>
      </w:r>
      <w:r w:rsidR="002E6003">
        <w:t xml:space="preserve"> </w:t>
      </w:r>
      <w:r w:rsidR="002E6003" w:rsidRPr="00211F26">
        <w:t>Per half jaar zal de RVE een financieel voortgangsoverzicht moeten kunnen overleggen aan het wetenschapsbureau</w:t>
      </w:r>
      <w:r w:rsidR="00211F26" w:rsidRPr="00211F26">
        <w:t>.</w:t>
      </w:r>
    </w:p>
    <w:sectPr w:rsidR="002E5F15" w:rsidSect="005B78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30B9"/>
    <w:multiLevelType w:val="hybridMultilevel"/>
    <w:tmpl w:val="D41CB202"/>
    <w:lvl w:ilvl="0" w:tplc="04130001">
      <w:start w:val="1"/>
      <w:numFmt w:val="bullet"/>
      <w:lvlText w:val=""/>
      <w:lvlJc w:val="left"/>
      <w:pPr>
        <w:ind w:left="812" w:hanging="360"/>
      </w:pPr>
      <w:rPr>
        <w:rFonts w:ascii="Symbol" w:hAnsi="Symbol" w:hint="default"/>
      </w:rPr>
    </w:lvl>
    <w:lvl w:ilvl="1" w:tplc="04130003" w:tentative="1">
      <w:start w:val="1"/>
      <w:numFmt w:val="bullet"/>
      <w:lvlText w:val="o"/>
      <w:lvlJc w:val="left"/>
      <w:pPr>
        <w:ind w:left="1532" w:hanging="360"/>
      </w:pPr>
      <w:rPr>
        <w:rFonts w:ascii="Courier New" w:hAnsi="Courier New" w:cs="Courier New" w:hint="default"/>
      </w:rPr>
    </w:lvl>
    <w:lvl w:ilvl="2" w:tplc="04130005" w:tentative="1">
      <w:start w:val="1"/>
      <w:numFmt w:val="bullet"/>
      <w:lvlText w:val=""/>
      <w:lvlJc w:val="left"/>
      <w:pPr>
        <w:ind w:left="2252" w:hanging="360"/>
      </w:pPr>
      <w:rPr>
        <w:rFonts w:ascii="Wingdings" w:hAnsi="Wingdings" w:hint="default"/>
      </w:rPr>
    </w:lvl>
    <w:lvl w:ilvl="3" w:tplc="04130001" w:tentative="1">
      <w:start w:val="1"/>
      <w:numFmt w:val="bullet"/>
      <w:lvlText w:val=""/>
      <w:lvlJc w:val="left"/>
      <w:pPr>
        <w:ind w:left="2972" w:hanging="360"/>
      </w:pPr>
      <w:rPr>
        <w:rFonts w:ascii="Symbol" w:hAnsi="Symbol" w:hint="default"/>
      </w:rPr>
    </w:lvl>
    <w:lvl w:ilvl="4" w:tplc="04130003" w:tentative="1">
      <w:start w:val="1"/>
      <w:numFmt w:val="bullet"/>
      <w:lvlText w:val="o"/>
      <w:lvlJc w:val="left"/>
      <w:pPr>
        <w:ind w:left="3692" w:hanging="360"/>
      </w:pPr>
      <w:rPr>
        <w:rFonts w:ascii="Courier New" w:hAnsi="Courier New" w:cs="Courier New" w:hint="default"/>
      </w:rPr>
    </w:lvl>
    <w:lvl w:ilvl="5" w:tplc="04130005" w:tentative="1">
      <w:start w:val="1"/>
      <w:numFmt w:val="bullet"/>
      <w:lvlText w:val=""/>
      <w:lvlJc w:val="left"/>
      <w:pPr>
        <w:ind w:left="4412" w:hanging="360"/>
      </w:pPr>
      <w:rPr>
        <w:rFonts w:ascii="Wingdings" w:hAnsi="Wingdings" w:hint="default"/>
      </w:rPr>
    </w:lvl>
    <w:lvl w:ilvl="6" w:tplc="04130001" w:tentative="1">
      <w:start w:val="1"/>
      <w:numFmt w:val="bullet"/>
      <w:lvlText w:val=""/>
      <w:lvlJc w:val="left"/>
      <w:pPr>
        <w:ind w:left="5132" w:hanging="360"/>
      </w:pPr>
      <w:rPr>
        <w:rFonts w:ascii="Symbol" w:hAnsi="Symbol" w:hint="default"/>
      </w:rPr>
    </w:lvl>
    <w:lvl w:ilvl="7" w:tplc="04130003" w:tentative="1">
      <w:start w:val="1"/>
      <w:numFmt w:val="bullet"/>
      <w:lvlText w:val="o"/>
      <w:lvlJc w:val="left"/>
      <w:pPr>
        <w:ind w:left="5852" w:hanging="360"/>
      </w:pPr>
      <w:rPr>
        <w:rFonts w:ascii="Courier New" w:hAnsi="Courier New" w:cs="Courier New" w:hint="default"/>
      </w:rPr>
    </w:lvl>
    <w:lvl w:ilvl="8" w:tplc="04130005" w:tentative="1">
      <w:start w:val="1"/>
      <w:numFmt w:val="bullet"/>
      <w:lvlText w:val=""/>
      <w:lvlJc w:val="left"/>
      <w:pPr>
        <w:ind w:left="6572" w:hanging="360"/>
      </w:pPr>
      <w:rPr>
        <w:rFonts w:ascii="Wingdings" w:hAnsi="Wingdings" w:hint="default"/>
      </w:rPr>
    </w:lvl>
  </w:abstractNum>
  <w:abstractNum w:abstractNumId="1">
    <w:nsid w:val="63A75476"/>
    <w:multiLevelType w:val="hybridMultilevel"/>
    <w:tmpl w:val="081ED122"/>
    <w:lvl w:ilvl="0" w:tplc="04130001">
      <w:start w:val="1"/>
      <w:numFmt w:val="bullet"/>
      <w:lvlText w:val=""/>
      <w:lvlJc w:val="left"/>
      <w:pPr>
        <w:ind w:left="755" w:hanging="360"/>
      </w:pPr>
      <w:rPr>
        <w:rFonts w:ascii="Symbol" w:hAnsi="Symbol" w:hint="default"/>
      </w:rPr>
    </w:lvl>
    <w:lvl w:ilvl="1" w:tplc="04130003" w:tentative="1">
      <w:start w:val="1"/>
      <w:numFmt w:val="bullet"/>
      <w:lvlText w:val="o"/>
      <w:lvlJc w:val="left"/>
      <w:pPr>
        <w:ind w:left="1475" w:hanging="360"/>
      </w:pPr>
      <w:rPr>
        <w:rFonts w:ascii="Courier New" w:hAnsi="Courier New" w:cs="Courier New" w:hint="default"/>
      </w:rPr>
    </w:lvl>
    <w:lvl w:ilvl="2" w:tplc="04130005" w:tentative="1">
      <w:start w:val="1"/>
      <w:numFmt w:val="bullet"/>
      <w:lvlText w:val=""/>
      <w:lvlJc w:val="left"/>
      <w:pPr>
        <w:ind w:left="2195" w:hanging="360"/>
      </w:pPr>
      <w:rPr>
        <w:rFonts w:ascii="Wingdings" w:hAnsi="Wingdings" w:hint="default"/>
      </w:rPr>
    </w:lvl>
    <w:lvl w:ilvl="3" w:tplc="04130001" w:tentative="1">
      <w:start w:val="1"/>
      <w:numFmt w:val="bullet"/>
      <w:lvlText w:val=""/>
      <w:lvlJc w:val="left"/>
      <w:pPr>
        <w:ind w:left="2915" w:hanging="360"/>
      </w:pPr>
      <w:rPr>
        <w:rFonts w:ascii="Symbol" w:hAnsi="Symbol" w:hint="default"/>
      </w:rPr>
    </w:lvl>
    <w:lvl w:ilvl="4" w:tplc="04130003" w:tentative="1">
      <w:start w:val="1"/>
      <w:numFmt w:val="bullet"/>
      <w:lvlText w:val="o"/>
      <w:lvlJc w:val="left"/>
      <w:pPr>
        <w:ind w:left="3635" w:hanging="360"/>
      </w:pPr>
      <w:rPr>
        <w:rFonts w:ascii="Courier New" w:hAnsi="Courier New" w:cs="Courier New" w:hint="default"/>
      </w:rPr>
    </w:lvl>
    <w:lvl w:ilvl="5" w:tplc="04130005" w:tentative="1">
      <w:start w:val="1"/>
      <w:numFmt w:val="bullet"/>
      <w:lvlText w:val=""/>
      <w:lvlJc w:val="left"/>
      <w:pPr>
        <w:ind w:left="4355" w:hanging="360"/>
      </w:pPr>
      <w:rPr>
        <w:rFonts w:ascii="Wingdings" w:hAnsi="Wingdings" w:hint="default"/>
      </w:rPr>
    </w:lvl>
    <w:lvl w:ilvl="6" w:tplc="04130001" w:tentative="1">
      <w:start w:val="1"/>
      <w:numFmt w:val="bullet"/>
      <w:lvlText w:val=""/>
      <w:lvlJc w:val="left"/>
      <w:pPr>
        <w:ind w:left="5075" w:hanging="360"/>
      </w:pPr>
      <w:rPr>
        <w:rFonts w:ascii="Symbol" w:hAnsi="Symbol" w:hint="default"/>
      </w:rPr>
    </w:lvl>
    <w:lvl w:ilvl="7" w:tplc="04130003" w:tentative="1">
      <w:start w:val="1"/>
      <w:numFmt w:val="bullet"/>
      <w:lvlText w:val="o"/>
      <w:lvlJc w:val="left"/>
      <w:pPr>
        <w:ind w:left="5795" w:hanging="360"/>
      </w:pPr>
      <w:rPr>
        <w:rFonts w:ascii="Courier New" w:hAnsi="Courier New" w:cs="Courier New" w:hint="default"/>
      </w:rPr>
    </w:lvl>
    <w:lvl w:ilvl="8" w:tplc="04130005" w:tentative="1">
      <w:start w:val="1"/>
      <w:numFmt w:val="bullet"/>
      <w:lvlText w:val=""/>
      <w:lvlJc w:val="left"/>
      <w:pPr>
        <w:ind w:left="651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2A61BE"/>
    <w:rsid w:val="000515CF"/>
    <w:rsid w:val="00112510"/>
    <w:rsid w:val="001F2664"/>
    <w:rsid w:val="001F5CD3"/>
    <w:rsid w:val="00211F26"/>
    <w:rsid w:val="002A61BE"/>
    <w:rsid w:val="002E5F15"/>
    <w:rsid w:val="002E6003"/>
    <w:rsid w:val="0031284F"/>
    <w:rsid w:val="003C003E"/>
    <w:rsid w:val="00461FF2"/>
    <w:rsid w:val="004A01E2"/>
    <w:rsid w:val="004A192E"/>
    <w:rsid w:val="004F507A"/>
    <w:rsid w:val="00590282"/>
    <w:rsid w:val="005B78E9"/>
    <w:rsid w:val="005C1A1F"/>
    <w:rsid w:val="00656C8C"/>
    <w:rsid w:val="006A7D89"/>
    <w:rsid w:val="006B7FD0"/>
    <w:rsid w:val="006C2342"/>
    <w:rsid w:val="006D54F0"/>
    <w:rsid w:val="006E2471"/>
    <w:rsid w:val="007045FB"/>
    <w:rsid w:val="007E055A"/>
    <w:rsid w:val="0088309E"/>
    <w:rsid w:val="0091511F"/>
    <w:rsid w:val="00942CA4"/>
    <w:rsid w:val="0099497F"/>
    <w:rsid w:val="00B53471"/>
    <w:rsid w:val="00C121C9"/>
    <w:rsid w:val="00C65A55"/>
    <w:rsid w:val="00C714F1"/>
    <w:rsid w:val="00C814A6"/>
    <w:rsid w:val="00C93A64"/>
    <w:rsid w:val="00D070BC"/>
    <w:rsid w:val="00D5323C"/>
    <w:rsid w:val="00D8305F"/>
    <w:rsid w:val="00D904FB"/>
    <w:rsid w:val="00D941AB"/>
    <w:rsid w:val="00E01C27"/>
    <w:rsid w:val="00E07F13"/>
    <w:rsid w:val="00EB3586"/>
    <w:rsid w:val="00F1498D"/>
    <w:rsid w:val="00FF00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78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21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HagaZiekenhuis</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C.Lemmers</dc:creator>
  <cp:lastModifiedBy>Joke van de Wetering</cp:lastModifiedBy>
  <cp:revision>2</cp:revision>
  <cp:lastPrinted>2013-10-24T13:49:00Z</cp:lastPrinted>
  <dcterms:created xsi:type="dcterms:W3CDTF">2017-05-02T12:30:00Z</dcterms:created>
  <dcterms:modified xsi:type="dcterms:W3CDTF">2017-05-02T12:30:00Z</dcterms:modified>
</cp:coreProperties>
</file>